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52"/>
        <w:gridCol w:w="1866"/>
        <w:gridCol w:w="5238"/>
      </w:tblGrid>
      <w:tr w:rsidR="00900816" w:rsidRPr="00900816" w:rsidTr="00CA0E3E">
        <w:tblPrEx>
          <w:tblCellMar>
            <w:top w:w="0" w:type="dxa"/>
            <w:bottom w:w="0" w:type="dxa"/>
          </w:tblCellMar>
        </w:tblPrEx>
        <w:tc>
          <w:tcPr>
            <w:tcW w:w="3552" w:type="dxa"/>
          </w:tcPr>
          <w:p w:rsidR="00900816" w:rsidRPr="00900816" w:rsidRDefault="00900816" w:rsidP="00CA0E3E">
            <w:pPr>
              <w:rPr>
                <w:rFonts w:ascii="Cambria" w:hAnsi="Cambria"/>
                <w:sz w:val="16"/>
                <w14:ligatures w14:val="standardContextual"/>
                <w14:numForm w14:val="oldStyle"/>
              </w:rPr>
            </w:pPr>
            <w:bookmarkStart w:id="0" w:name="_GoBack"/>
          </w:p>
        </w:tc>
        <w:tc>
          <w:tcPr>
            <w:tcW w:w="1866" w:type="dxa"/>
          </w:tcPr>
          <w:p w:rsidR="00900816" w:rsidRPr="00900816" w:rsidRDefault="00900816" w:rsidP="00CA0E3E">
            <w:pPr>
              <w:rPr>
                <w:rFonts w:ascii="Cambria" w:hAnsi="Cambria"/>
                <w:sz w:val="16"/>
                <w14:ligatures w14:val="standardContextual"/>
                <w14:numForm w14:val="oldStyle"/>
              </w:rPr>
            </w:pPr>
          </w:p>
        </w:tc>
        <w:tc>
          <w:tcPr>
            <w:tcW w:w="5238" w:type="dxa"/>
            <w:tcBorders>
              <w:bottom w:val="single" w:sz="6" w:space="0" w:color="C0C0C0"/>
            </w:tcBorders>
          </w:tcPr>
          <w:p w:rsidR="00900816" w:rsidRPr="00900816" w:rsidRDefault="00900816" w:rsidP="00CA0E3E">
            <w:pPr>
              <w:rPr>
                <w:rFonts w:ascii="Cambria" w:hAnsi="Cambria"/>
                <w:sz w:val="16"/>
                <w14:ligatures w14:val="standardContextual"/>
                <w14:numForm w14:val="oldStyle"/>
              </w:rPr>
            </w:pPr>
          </w:p>
        </w:tc>
      </w:tr>
      <w:tr w:rsidR="00900816" w:rsidRPr="00900816" w:rsidTr="00CA0E3E">
        <w:tblPrEx>
          <w:tblCellMar>
            <w:top w:w="0" w:type="dxa"/>
            <w:bottom w:w="0" w:type="dxa"/>
          </w:tblCellMar>
        </w:tblPrEx>
        <w:tc>
          <w:tcPr>
            <w:tcW w:w="3552" w:type="dxa"/>
          </w:tcPr>
          <w:p w:rsidR="00900816" w:rsidRPr="00900816" w:rsidRDefault="00900816" w:rsidP="00CA0E3E">
            <w:pPr>
              <w:rPr>
                <w:rFonts w:ascii="Cambria" w:hAnsi="Cambria"/>
                <w:sz w:val="16"/>
                <w14:ligatures w14:val="standardContextual"/>
                <w14:numForm w14:val="oldStyle"/>
              </w:rPr>
            </w:pPr>
          </w:p>
        </w:tc>
        <w:tc>
          <w:tcPr>
            <w:tcW w:w="1866" w:type="dxa"/>
          </w:tcPr>
          <w:p w:rsidR="00900816" w:rsidRPr="00900816" w:rsidRDefault="00900816" w:rsidP="00CA0E3E">
            <w:pPr>
              <w:rPr>
                <w:rFonts w:ascii="Cambria" w:hAnsi="Cambria"/>
                <w:sz w:val="16"/>
                <w14:ligatures w14:val="standardContextual"/>
                <w14:numForm w14:val="oldStyle"/>
              </w:rPr>
            </w:pPr>
          </w:p>
        </w:tc>
        <w:tc>
          <w:tcPr>
            <w:tcW w:w="5238" w:type="dxa"/>
          </w:tcPr>
          <w:p w:rsidR="00900816" w:rsidRPr="00900816" w:rsidRDefault="00900816" w:rsidP="00CA0E3E">
            <w:pPr>
              <w:jc w:val="right"/>
              <w:rPr>
                <w:rFonts w:ascii="Cambria" w:hAnsi="Cambria"/>
                <w:sz w:val="16"/>
                <w14:ligatures w14:val="standardContextual"/>
                <w14:numForm w14:val="oldStyle"/>
              </w:rPr>
            </w:pPr>
            <w:r w:rsidRPr="00900816">
              <w:rPr>
                <w:rFonts w:ascii="Cambria" w:hAnsi="Cambria"/>
                <w:sz w:val="16"/>
                <w14:ligatures w14:val="standardContextual"/>
                <w14:numForm w14:val="oldStyle"/>
              </w:rPr>
              <w:t>Name / Period</w:t>
            </w:r>
          </w:p>
        </w:tc>
      </w:tr>
      <w:tr w:rsidR="00900816" w:rsidRPr="00900816" w:rsidTr="00CA0E3E">
        <w:tblPrEx>
          <w:tblCellMar>
            <w:top w:w="0" w:type="dxa"/>
            <w:bottom w:w="0" w:type="dxa"/>
          </w:tblCellMar>
        </w:tblPrEx>
        <w:tc>
          <w:tcPr>
            <w:tcW w:w="3552" w:type="dxa"/>
          </w:tcPr>
          <w:p w:rsidR="00900816" w:rsidRPr="00900816" w:rsidRDefault="00900816" w:rsidP="00CA0E3E">
            <w:pPr>
              <w:rPr>
                <w:rFonts w:ascii="Cambria" w:hAnsi="Cambria"/>
                <w:sz w:val="32"/>
                <w14:ligatures w14:val="standardContextual"/>
                <w14:numForm w14:val="oldStyle"/>
              </w:rPr>
            </w:pPr>
          </w:p>
        </w:tc>
        <w:tc>
          <w:tcPr>
            <w:tcW w:w="1866" w:type="dxa"/>
          </w:tcPr>
          <w:p w:rsidR="00900816" w:rsidRPr="00900816" w:rsidRDefault="00900816" w:rsidP="00CA0E3E">
            <w:pPr>
              <w:rPr>
                <w:rFonts w:ascii="Cambria" w:hAnsi="Cambria"/>
                <w:sz w:val="32"/>
                <w14:ligatures w14:val="standardContextual"/>
                <w14:numForm w14:val="oldStyle"/>
              </w:rPr>
            </w:pPr>
          </w:p>
        </w:tc>
        <w:tc>
          <w:tcPr>
            <w:tcW w:w="5238" w:type="dxa"/>
            <w:tcBorders>
              <w:bottom w:val="single" w:sz="6" w:space="0" w:color="C0C0C0"/>
            </w:tcBorders>
          </w:tcPr>
          <w:p w:rsidR="00900816" w:rsidRPr="00900816" w:rsidRDefault="00900816" w:rsidP="00CA0E3E">
            <w:pPr>
              <w:rPr>
                <w:rFonts w:ascii="Cambria" w:hAnsi="Cambria"/>
                <w:sz w:val="32"/>
                <w14:ligatures w14:val="standardContextual"/>
                <w14:numForm w14:val="oldStyle"/>
              </w:rPr>
            </w:pPr>
            <w:r w:rsidRPr="00900816">
              <w:rPr>
                <w:rFonts w:ascii="Cambria" w:hAnsi="Cambria"/>
                <w:sz w:val="32"/>
                <w14:ligatures w14:val="standardContextual"/>
                <w14:numForm w14:val="oldStyle"/>
              </w:rPr>
              <w:t xml:space="preserve"> </w:t>
            </w:r>
          </w:p>
        </w:tc>
      </w:tr>
      <w:tr w:rsidR="00900816" w:rsidRPr="00900816" w:rsidTr="00CA0E3E">
        <w:tblPrEx>
          <w:tblCellMar>
            <w:top w:w="0" w:type="dxa"/>
            <w:bottom w:w="0" w:type="dxa"/>
          </w:tblCellMar>
        </w:tblPrEx>
        <w:tc>
          <w:tcPr>
            <w:tcW w:w="3552" w:type="dxa"/>
          </w:tcPr>
          <w:p w:rsidR="00900816" w:rsidRPr="00900816" w:rsidRDefault="00900816" w:rsidP="00CA0E3E">
            <w:pPr>
              <w:rPr>
                <w:rFonts w:ascii="Cambria" w:hAnsi="Cambria"/>
                <w:sz w:val="16"/>
                <w14:ligatures w14:val="standardContextual"/>
                <w14:numForm w14:val="oldStyle"/>
              </w:rPr>
            </w:pPr>
          </w:p>
        </w:tc>
        <w:tc>
          <w:tcPr>
            <w:tcW w:w="1866" w:type="dxa"/>
          </w:tcPr>
          <w:p w:rsidR="00900816" w:rsidRPr="00900816" w:rsidRDefault="00900816" w:rsidP="00CA0E3E">
            <w:pPr>
              <w:rPr>
                <w:rFonts w:ascii="Cambria" w:hAnsi="Cambria"/>
                <w:sz w:val="16"/>
                <w14:ligatures w14:val="standardContextual"/>
                <w14:numForm w14:val="oldStyle"/>
              </w:rPr>
            </w:pPr>
          </w:p>
        </w:tc>
        <w:tc>
          <w:tcPr>
            <w:tcW w:w="5238" w:type="dxa"/>
          </w:tcPr>
          <w:p w:rsidR="00900816" w:rsidRPr="00900816" w:rsidRDefault="00900816" w:rsidP="00CA0E3E">
            <w:pPr>
              <w:jc w:val="right"/>
              <w:rPr>
                <w:rFonts w:ascii="Cambria" w:hAnsi="Cambria"/>
                <w:sz w:val="16"/>
                <w14:ligatures w14:val="standardContextual"/>
                <w14:numForm w14:val="oldStyle"/>
              </w:rPr>
            </w:pPr>
            <w:r w:rsidRPr="00900816">
              <w:rPr>
                <w:rFonts w:ascii="Cambria" w:hAnsi="Cambria"/>
                <w:sz w:val="16"/>
                <w14:ligatures w14:val="standardContextual"/>
                <w14:numForm w14:val="oldStyle"/>
              </w:rPr>
              <w:t>Date</w:t>
            </w:r>
          </w:p>
        </w:tc>
      </w:tr>
    </w:tbl>
    <w:p w:rsidR="00900816" w:rsidRPr="00900816" w:rsidRDefault="00900816" w:rsidP="00900816">
      <w:pPr>
        <w:jc w:val="center"/>
        <w:rPr>
          <w:rFonts w:ascii="Cambria" w:hAnsi="Cambria"/>
          <w:sz w:val="16"/>
          <w14:ligatures w14:val="standardContextual"/>
          <w14:numForm w14:val="oldStyle"/>
        </w:rPr>
      </w:pPr>
    </w:p>
    <w:tbl>
      <w:tblPr>
        <w:tblW w:w="0" w:type="auto"/>
        <w:jc w:val="center"/>
        <w:tblBorders>
          <w:top w:val="single" w:sz="6" w:space="0" w:color="C0C0C0"/>
          <w:bottom w:val="single" w:sz="6" w:space="0" w:color="C0C0C0"/>
          <w:insideH w:val="single" w:sz="6" w:space="0" w:color="C0C0C0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8"/>
        <w:gridCol w:w="2070"/>
      </w:tblGrid>
      <w:tr w:rsidR="00900816" w:rsidRPr="00900816" w:rsidTr="00CA0E3E">
        <w:tblPrEx>
          <w:tblCellMar>
            <w:top w:w="0" w:type="dxa"/>
            <w:bottom w:w="0" w:type="dxa"/>
          </w:tblCellMar>
        </w:tblPrEx>
        <w:trPr>
          <w:gridAfter w:val="1"/>
          <w:wAfter w:w="2070" w:type="dxa"/>
          <w:jc w:val="center"/>
        </w:trPr>
        <w:tc>
          <w:tcPr>
            <w:tcW w:w="6588" w:type="dxa"/>
          </w:tcPr>
          <w:p w:rsidR="00900816" w:rsidRPr="00900816" w:rsidRDefault="00900816" w:rsidP="00CA0E3E">
            <w:pPr>
              <w:jc w:val="center"/>
              <w:rPr>
                <w:rFonts w:ascii="Cambria" w:hAnsi="Cambria"/>
                <w:sz w:val="36"/>
                <w14:ligatures w14:val="standardContextual"/>
                <w14:numForm w14:val="oldStyle"/>
              </w:rPr>
            </w:pPr>
            <w:r w:rsidRPr="00900816">
              <w:rPr>
                <w:rFonts w:ascii="Cambria" w:hAnsi="Cambria"/>
                <w:sz w:val="36"/>
                <w14:ligatures w14:val="standardContextual"/>
                <w14:numForm w14:val="oldStyle"/>
              </w:rPr>
              <w:t>Huxley: Brave New World</w:t>
            </w:r>
          </w:p>
        </w:tc>
      </w:tr>
      <w:tr w:rsidR="00900816" w:rsidRPr="00900816" w:rsidTr="00CA0E3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58" w:type="dxa"/>
            <w:gridSpan w:val="2"/>
          </w:tcPr>
          <w:p w:rsidR="00900816" w:rsidRPr="00900816" w:rsidRDefault="00900816" w:rsidP="00CA0E3E">
            <w:pPr>
              <w:jc w:val="center"/>
              <w:rPr>
                <w:rFonts w:ascii="Cambria" w:hAnsi="Cambria"/>
                <w:sz w:val="36"/>
                <w:szCs w:val="36"/>
                <w14:ligatures w14:val="standardContextual"/>
                <w14:numForm w14:val="oldStyle"/>
              </w:rPr>
            </w:pPr>
            <w:r w:rsidRPr="00900816">
              <w:rPr>
                <w:rFonts w:ascii="Cambria" w:hAnsi="Cambria"/>
                <w:sz w:val="36"/>
                <w:szCs w:val="36"/>
                <w14:ligatures w14:val="standardContextual"/>
                <w14:numForm w14:val="oldStyle"/>
              </w:rPr>
              <w:t>Round vs. Flat Characters</w:t>
            </w:r>
          </w:p>
        </w:tc>
      </w:tr>
      <w:tr w:rsidR="00900816" w:rsidRPr="00900816" w:rsidTr="00CA0E3E">
        <w:tblPrEx>
          <w:tblCellMar>
            <w:top w:w="0" w:type="dxa"/>
            <w:bottom w:w="0" w:type="dxa"/>
          </w:tblCellMar>
        </w:tblPrEx>
        <w:trPr>
          <w:gridAfter w:val="1"/>
          <w:wAfter w:w="2070" w:type="dxa"/>
          <w:jc w:val="center"/>
        </w:trPr>
        <w:tc>
          <w:tcPr>
            <w:tcW w:w="6588" w:type="dxa"/>
          </w:tcPr>
          <w:p w:rsidR="00900816" w:rsidRPr="00900816" w:rsidRDefault="00900816" w:rsidP="00CA0E3E">
            <w:pPr>
              <w:jc w:val="center"/>
              <w:rPr>
                <w:rFonts w:ascii="Cambria" w:hAnsi="Cambria"/>
                <w:sz w:val="28"/>
                <w14:ligatures w14:val="standardContextual"/>
                <w14:numForm w14:val="oldStyle"/>
              </w:rPr>
            </w:pPr>
          </w:p>
        </w:tc>
      </w:tr>
    </w:tbl>
    <w:p w:rsidR="00900816" w:rsidRPr="00900816" w:rsidRDefault="00900816" w:rsidP="00900816">
      <w:pPr>
        <w:rPr>
          <w:rFonts w:ascii="Cambria" w:hAnsi="Cambria"/>
          <w14:ligatures w14:val="standardContextual"/>
          <w14:numForm w14:val="oldStyle"/>
        </w:rPr>
      </w:pPr>
    </w:p>
    <w:p w:rsidR="00900816" w:rsidRPr="00900816" w:rsidRDefault="00900816" w:rsidP="00900816">
      <w:pPr>
        <w:rPr>
          <w:rFonts w:ascii="Cambria" w:hAnsi="Cambria"/>
          <w:sz w:val="21"/>
          <w:szCs w:val="21"/>
          <w14:ligatures w14:val="standardContextual"/>
          <w14:numForm w14:val="oldStyle"/>
        </w:rPr>
      </w:pPr>
      <w:r w:rsidRPr="00900816">
        <w:rPr>
          <w:rFonts w:ascii="Cambria" w:hAnsi="Cambria"/>
          <w:b/>
          <w:i/>
          <w:sz w:val="21"/>
          <w:szCs w:val="21"/>
          <w14:ligatures w14:val="standardContextual"/>
          <w14:numForm w14:val="oldStyle"/>
        </w:rPr>
        <w:t>Directions</w:t>
      </w:r>
      <w:r w:rsidRPr="00900816">
        <w:rPr>
          <w:rFonts w:ascii="Cambria" w:hAnsi="Cambria"/>
          <w:sz w:val="21"/>
          <w:szCs w:val="21"/>
          <w14:ligatures w14:val="standardContextual"/>
          <w14:numForm w14:val="oldStyle"/>
        </w:rPr>
        <w:t>—</w:t>
      </w:r>
      <w:proofErr w:type="gramStart"/>
      <w:r w:rsidRPr="00900816">
        <w:rPr>
          <w:rFonts w:ascii="Cambria" w:hAnsi="Cambria"/>
          <w:sz w:val="21"/>
          <w:szCs w:val="21"/>
          <w14:ligatures w14:val="standardContextual"/>
          <w14:numForm w14:val="oldStyle"/>
        </w:rPr>
        <w:t>A</w:t>
      </w:r>
      <w:proofErr w:type="gramEnd"/>
      <w:r w:rsidRPr="00900816">
        <w:rPr>
          <w:rFonts w:ascii="Cambria" w:hAnsi="Cambria"/>
          <w:sz w:val="21"/>
          <w:szCs w:val="21"/>
          <w14:ligatures w14:val="standardContextual"/>
          <w14:numForm w14:val="oldStyle"/>
        </w:rPr>
        <w:t xml:space="preserve"> </w:t>
      </w:r>
      <w:r w:rsidRPr="00900816">
        <w:rPr>
          <w:rFonts w:ascii="Cambria" w:hAnsi="Cambria"/>
          <w:i/>
          <w:sz w:val="21"/>
          <w:szCs w:val="21"/>
          <w14:ligatures w14:val="standardContextual"/>
          <w14:numForm w14:val="oldStyle"/>
        </w:rPr>
        <w:t>round</w:t>
      </w:r>
      <w:r w:rsidRPr="00900816">
        <w:rPr>
          <w:rFonts w:ascii="Cambria" w:hAnsi="Cambria"/>
          <w:sz w:val="21"/>
          <w:szCs w:val="21"/>
          <w14:ligatures w14:val="standardContextual"/>
          <w14:numForm w14:val="oldStyle"/>
        </w:rPr>
        <w:t xml:space="preserve"> character is defined as one who is unique and who achieves through experiences some degree of self-realization. A </w:t>
      </w:r>
      <w:r w:rsidRPr="00900816">
        <w:rPr>
          <w:rFonts w:ascii="Cambria" w:hAnsi="Cambria"/>
          <w:i/>
          <w:sz w:val="21"/>
          <w:szCs w:val="21"/>
          <w14:ligatures w14:val="standardContextual"/>
          <w14:numForm w14:val="oldStyle"/>
        </w:rPr>
        <w:t>flat</w:t>
      </w:r>
      <w:r w:rsidRPr="00900816">
        <w:rPr>
          <w:rFonts w:ascii="Cambria" w:hAnsi="Cambria"/>
          <w:sz w:val="21"/>
          <w:szCs w:val="21"/>
          <w14:ligatures w14:val="standardContextual"/>
          <w14:numForm w14:val="oldStyle"/>
        </w:rPr>
        <w:t xml:space="preserve"> character is a stock or typical character, one who remains essentially unchanged by any experiences. One way by which a reader can perceive the depth of characters</w:t>
      </w:r>
      <w:r>
        <w:rPr>
          <w:rFonts w:ascii="Cambria" w:hAnsi="Cambria"/>
          <w:sz w:val="21"/>
          <w:szCs w:val="21"/>
          <w14:ligatures w14:val="standardContextual"/>
          <w14:numForm w14:val="oldStyle"/>
        </w:rPr>
        <w:t>’</w:t>
      </w:r>
      <w:r w:rsidRPr="00900816">
        <w:rPr>
          <w:rFonts w:ascii="Cambria" w:hAnsi="Cambria"/>
          <w:sz w:val="21"/>
          <w:szCs w:val="21"/>
          <w14:ligatures w14:val="standardContextual"/>
          <w14:numForm w14:val="oldStyle"/>
        </w:rPr>
        <w:t xml:space="preserve"> understandings or feelings is by noting the way they respond to others in conversation. The chart below gives quotations from four characters in </w:t>
      </w:r>
      <w:r w:rsidRPr="00900816">
        <w:rPr>
          <w:rFonts w:ascii="Cambria" w:hAnsi="Cambria"/>
          <w:i/>
          <w:sz w:val="21"/>
          <w:szCs w:val="21"/>
          <w14:ligatures w14:val="standardContextual"/>
          <w14:numForm w14:val="oldStyle"/>
        </w:rPr>
        <w:t>Brave New World</w:t>
      </w:r>
      <w:r w:rsidRPr="00900816">
        <w:rPr>
          <w:rFonts w:ascii="Cambria" w:hAnsi="Cambria"/>
          <w:sz w:val="21"/>
          <w:szCs w:val="21"/>
          <w14:ligatures w14:val="standardContextual"/>
          <w14:numForm w14:val="oldStyle"/>
        </w:rPr>
        <w:t>. In the right hand column, note what qualities the speaker reveals in the quoted passage. (Page numbers are from the 1969</w:t>
      </w:r>
      <w:proofErr w:type="gramStart"/>
      <w:r w:rsidRPr="00900816">
        <w:rPr>
          <w:rFonts w:ascii="Cambria" w:hAnsi="Cambria"/>
          <w:sz w:val="21"/>
          <w:szCs w:val="21"/>
          <w14:ligatures w14:val="standardContextual"/>
          <w14:numForm w14:val="oldStyle"/>
        </w:rPr>
        <w:t>,t</w:t>
      </w:r>
      <w:proofErr w:type="gramEnd"/>
      <w:r w:rsidRPr="00900816">
        <w:rPr>
          <w:rFonts w:ascii="Cambria" w:hAnsi="Cambria"/>
          <w:sz w:val="21"/>
          <w:szCs w:val="21"/>
          <w14:ligatures w14:val="standardContextual"/>
          <w14:numForm w14:val="oldStyle"/>
        </w:rPr>
        <w:t xml:space="preserve"> hen the 1989 setting of the Harper edition.)</w:t>
      </w:r>
    </w:p>
    <w:p w:rsidR="00900816" w:rsidRPr="00900816" w:rsidRDefault="00900816" w:rsidP="00900816">
      <w:pPr>
        <w:jc w:val="center"/>
        <w:rPr>
          <w:rFonts w:ascii="Cambria" w:hAnsi="Cambria"/>
          <w:b/>
          <w:i/>
          <w:sz w:val="22"/>
          <w14:ligatures w14:val="standardContextual"/>
          <w14:numForm w14:val="oldStyle"/>
        </w:rPr>
      </w:pPr>
    </w:p>
    <w:tbl>
      <w:tblPr>
        <w:tblW w:w="1053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536"/>
        <w:gridCol w:w="4536"/>
      </w:tblGrid>
      <w:tr w:rsidR="00900816" w:rsidRPr="00900816" w:rsidTr="00900816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900816" w:rsidRPr="00900816" w:rsidRDefault="00900816" w:rsidP="00CA0E3E">
            <w:pPr>
              <w:jc w:val="center"/>
              <w:rPr>
                <w:rFonts w:ascii="Cambria" w:hAnsi="Cambria"/>
                <w:b/>
                <w:i/>
                <w:sz w:val="22"/>
                <w14:ligatures w14:val="standardContextual"/>
                <w14:numForm w14:val="oldStyle"/>
              </w:rPr>
            </w:pPr>
            <w:r w:rsidRPr="00900816">
              <w:rPr>
                <w:rFonts w:ascii="Cambria" w:hAnsi="Cambria"/>
                <w:b/>
                <w:i/>
                <w:sz w:val="22"/>
                <w14:ligatures w14:val="standardContextual"/>
                <w14:numForm w14:val="oldStyle"/>
              </w:rPr>
              <w:t>Character</w:t>
            </w:r>
          </w:p>
        </w:tc>
        <w:tc>
          <w:tcPr>
            <w:tcW w:w="4536" w:type="dxa"/>
          </w:tcPr>
          <w:p w:rsidR="00900816" w:rsidRPr="00900816" w:rsidRDefault="00900816" w:rsidP="00CA0E3E">
            <w:pPr>
              <w:jc w:val="center"/>
              <w:rPr>
                <w:rFonts w:ascii="Cambria" w:hAnsi="Cambria"/>
                <w:b/>
                <w:i/>
                <w:sz w:val="22"/>
                <w14:ligatures w14:val="standardContextual"/>
                <w14:numForm w14:val="oldStyle"/>
              </w:rPr>
            </w:pPr>
            <w:r w:rsidRPr="00900816">
              <w:rPr>
                <w:rFonts w:ascii="Cambria" w:hAnsi="Cambria"/>
                <w:b/>
                <w:i/>
                <w:sz w:val="22"/>
                <w14:ligatures w14:val="standardContextual"/>
                <w14:numForm w14:val="oldStyle"/>
              </w:rPr>
              <w:t>Quotation</w:t>
            </w:r>
          </w:p>
        </w:tc>
        <w:tc>
          <w:tcPr>
            <w:tcW w:w="4536" w:type="dxa"/>
          </w:tcPr>
          <w:p w:rsidR="00900816" w:rsidRPr="00900816" w:rsidRDefault="00900816" w:rsidP="00CA0E3E">
            <w:pPr>
              <w:jc w:val="center"/>
              <w:rPr>
                <w:rFonts w:ascii="Cambria" w:hAnsi="Cambria"/>
                <w:b/>
                <w:i/>
                <w:sz w:val="22"/>
                <w14:ligatures w14:val="standardContextual"/>
                <w14:numForm w14:val="oldStyle"/>
              </w:rPr>
            </w:pPr>
            <w:r w:rsidRPr="00900816">
              <w:rPr>
                <w:rFonts w:ascii="Cambria" w:hAnsi="Cambria"/>
                <w:b/>
                <w:i/>
                <w:sz w:val="22"/>
                <w14:ligatures w14:val="standardContextual"/>
                <w14:numForm w14:val="oldStyle"/>
              </w:rPr>
              <w:t>Qualities Revealed</w:t>
            </w:r>
          </w:p>
        </w:tc>
      </w:tr>
      <w:tr w:rsidR="00900816" w:rsidRPr="00900816" w:rsidTr="00900816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458" w:type="dxa"/>
          </w:tcPr>
          <w:p w:rsidR="00900816" w:rsidRPr="00900816" w:rsidRDefault="00900816" w:rsidP="00CA0E3E">
            <w:pPr>
              <w:rPr>
                <w:rFonts w:ascii="Cambria" w:hAnsi="Cambria"/>
                <w14:ligatures w14:val="standardContextual"/>
                <w14:numForm w14:val="oldStyle"/>
              </w:rPr>
            </w:pPr>
            <w:r w:rsidRPr="00900816">
              <w:rPr>
                <w:rFonts w:ascii="Cambria" w:hAnsi="Cambria"/>
                <w14:ligatures w14:val="standardContextual"/>
                <w14:numForm w14:val="oldStyle"/>
              </w:rPr>
              <w:t>Bernard Marx</w:t>
            </w:r>
          </w:p>
        </w:tc>
        <w:tc>
          <w:tcPr>
            <w:tcW w:w="4536" w:type="dxa"/>
          </w:tcPr>
          <w:p w:rsidR="00900816" w:rsidRPr="00900816" w:rsidRDefault="00900816" w:rsidP="00CA0E3E">
            <w:pPr>
              <w:spacing w:after="18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I want to look at the sea in peace…. It makes me feel as though… I were more </w:t>
            </w:r>
            <w:r w:rsidRPr="00900816">
              <w:rPr>
                <w:rFonts w:ascii="Cambria" w:hAnsi="Cambria"/>
                <w:i/>
                <w:sz w:val="22"/>
                <w:szCs w:val="22"/>
                <w14:ligatures w14:val="standardContextual"/>
                <w14:numForm w14:val="oldStyle"/>
              </w:rPr>
              <w:t>me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… more on my own…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(60 / 90)</w:t>
            </w:r>
          </w:p>
          <w:p w:rsidR="00900816" w:rsidRPr="00900816" w:rsidRDefault="00900816" w:rsidP="00CA0E3E">
            <w:pPr>
              <w:spacing w:after="18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proofErr w:type="gramStart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But</w:t>
            </w:r>
            <w:proofErr w:type="gramEnd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wouldn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t you like to be free to be happy in some other way, </w:t>
            </w:r>
            <w:proofErr w:type="spellStart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Lenina</w:t>
            </w:r>
            <w:proofErr w:type="spellEnd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? In your own way… not in everybody else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s way? (61 / 91)</w:t>
            </w:r>
          </w:p>
          <w:p w:rsidR="00900816" w:rsidRPr="00900816" w:rsidRDefault="00900816" w:rsidP="00CA0E3E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What? He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s looking out for someone to take my place?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… So it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s actually </w:t>
            </w:r>
            <w:proofErr w:type="gramStart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decided?</w:t>
            </w:r>
            <w:proofErr w:type="gramEnd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Did he mention Iceland? You say he </w:t>
            </w:r>
            <w:proofErr w:type="gramStart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did?</w:t>
            </w:r>
            <w:proofErr w:type="gramEnd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Ford! Iceland… I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m going to be sent to Iceland.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(69 / 104)</w:t>
            </w:r>
          </w:p>
          <w:p w:rsidR="00900816" w:rsidRPr="00900816" w:rsidRDefault="00900816" w:rsidP="00CA0E3E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  <w:p w:rsidR="00900816" w:rsidRPr="00900816" w:rsidRDefault="00900816" w:rsidP="00CA0E3E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4536" w:type="dxa"/>
          </w:tcPr>
          <w:p w:rsidR="00900816" w:rsidRPr="00900816" w:rsidRDefault="00900816" w:rsidP="00CA0E3E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</w:tr>
      <w:tr w:rsidR="00900816" w:rsidRPr="00900816" w:rsidTr="00900816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458" w:type="dxa"/>
          </w:tcPr>
          <w:p w:rsidR="00900816" w:rsidRPr="00900816" w:rsidRDefault="00900816" w:rsidP="00CA0E3E">
            <w:pPr>
              <w:rPr>
                <w:rFonts w:ascii="Cambria" w:hAnsi="Cambria"/>
                <w14:ligatures w14:val="standardContextual"/>
                <w14:numForm w14:val="oldStyle"/>
              </w:rPr>
            </w:pPr>
            <w:r w:rsidRPr="00900816">
              <w:rPr>
                <w:rFonts w:ascii="Cambria" w:hAnsi="Cambria"/>
                <w14:ligatures w14:val="standardContextual"/>
                <w14:numForm w14:val="oldStyle"/>
              </w:rPr>
              <w:t xml:space="preserve">John </w:t>
            </w:r>
            <w:r>
              <w:rPr>
                <w:rFonts w:ascii="Cambria" w:hAnsi="Cambria"/>
                <w14:ligatures w14:val="standardContextual"/>
                <w14:numForm w14:val="oldStyle"/>
              </w:rPr>
              <w:t>“</w:t>
            </w:r>
            <w:r w:rsidRPr="00900816">
              <w:rPr>
                <w:rFonts w:ascii="Cambria" w:hAnsi="Cambria"/>
                <w14:ligatures w14:val="standardContextual"/>
                <w14:numForm w14:val="oldStyle"/>
              </w:rPr>
              <w:t>The Savage</w:t>
            </w:r>
            <w:r>
              <w:rPr>
                <w:rFonts w:ascii="Cambria" w:hAnsi="Cambria"/>
                <w14:ligatures w14:val="standardContextual"/>
                <w14:numForm w14:val="oldStyle"/>
              </w:rPr>
              <w:t>”</w:t>
            </w:r>
          </w:p>
        </w:tc>
        <w:tc>
          <w:tcPr>
            <w:tcW w:w="4536" w:type="dxa"/>
          </w:tcPr>
          <w:p w:rsidR="00900816" w:rsidRPr="00900816" w:rsidRDefault="00900816" w:rsidP="00CA0E3E">
            <w:pPr>
              <w:spacing w:after="18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If one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s different, one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s bound to be lonely.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(92 / 139)</w:t>
            </w:r>
          </w:p>
          <w:p w:rsidR="00900816" w:rsidRPr="00900816" w:rsidRDefault="00900816" w:rsidP="00CA0E3E">
            <w:pPr>
              <w:spacing w:after="18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I don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t think you should see things like… this horrible film…. It was base… it was ignoble.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(114 / 172)</w:t>
            </w:r>
          </w:p>
          <w:p w:rsidR="00900816" w:rsidRPr="00900816" w:rsidRDefault="00900816" w:rsidP="00CA0E3E">
            <w:pPr>
              <w:spacing w:after="18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I wanted to </w:t>
            </w:r>
            <w:r w:rsidRPr="00900816">
              <w:rPr>
                <w:rFonts w:ascii="Cambria" w:hAnsi="Cambria"/>
                <w:i/>
                <w:sz w:val="22"/>
                <w:szCs w:val="22"/>
                <w14:ligatures w14:val="standardContextual"/>
                <w14:numForm w14:val="oldStyle"/>
              </w:rPr>
              <w:t>do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something first… to show I was worthy of you. Not that I could ever really be that. But at any rate to show that I wasn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t absolutely </w:t>
            </w:r>
            <w:r w:rsidRPr="00900816">
              <w:rPr>
                <w:rFonts w:ascii="Cambria" w:hAnsi="Cambria"/>
                <w:i/>
                <w:sz w:val="22"/>
                <w:szCs w:val="22"/>
                <w14:ligatures w14:val="standardContextual"/>
                <w14:numForm w14:val="oldStyle"/>
              </w:rPr>
              <w:t>un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-</w:t>
            </w:r>
            <w:proofErr w:type="gramStart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worthy  I</w:t>
            </w:r>
            <w:proofErr w:type="gramEnd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wanted </w:t>
            </w:r>
            <w:r w:rsidRPr="00900816">
              <w:rPr>
                <w:rFonts w:ascii="Cambria" w:hAnsi="Cambria"/>
                <w:i/>
                <w:sz w:val="22"/>
                <w:szCs w:val="22"/>
                <w14:ligatures w14:val="standardContextual"/>
                <w14:numForm w14:val="oldStyle"/>
              </w:rPr>
              <w:t>something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.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(128 / 193)</w:t>
            </w:r>
          </w:p>
          <w:p w:rsidR="00900816" w:rsidRPr="00900816" w:rsidRDefault="00900816" w:rsidP="00CA0E3E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Damned whore</w:t>
            </w:r>
            <w:proofErr w:type="gramStart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!….</w:t>
            </w:r>
            <w:proofErr w:type="gramEnd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Go… get out of my sight or I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ll kill you.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(132 / 198-99)</w:t>
            </w:r>
          </w:p>
          <w:p w:rsidR="00900816" w:rsidRPr="00900816" w:rsidRDefault="00900816" w:rsidP="00CA0E3E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  <w:p w:rsidR="00900816" w:rsidRPr="00900816" w:rsidRDefault="00900816" w:rsidP="00CA0E3E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  <w:p w:rsidR="00900816" w:rsidRPr="00900816" w:rsidRDefault="00900816" w:rsidP="00CA0E3E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  <w:p w:rsidR="00900816" w:rsidRPr="00900816" w:rsidRDefault="00900816" w:rsidP="00CA0E3E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  <w:p w:rsidR="00900816" w:rsidRPr="00900816" w:rsidRDefault="00900816" w:rsidP="00CA0E3E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  <w:tc>
          <w:tcPr>
            <w:tcW w:w="4536" w:type="dxa"/>
          </w:tcPr>
          <w:p w:rsidR="00900816" w:rsidRPr="00900816" w:rsidRDefault="00900816" w:rsidP="00CA0E3E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</w:tr>
      <w:tr w:rsidR="00900816" w:rsidRPr="00900816" w:rsidTr="00900816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900816" w:rsidRPr="00900816" w:rsidRDefault="00900816" w:rsidP="00CA0E3E">
            <w:pPr>
              <w:jc w:val="center"/>
              <w:rPr>
                <w:rFonts w:ascii="Cambria" w:hAnsi="Cambria"/>
                <w:b/>
                <w:i/>
                <w:sz w:val="22"/>
                <w14:ligatures w14:val="standardContextual"/>
                <w14:numForm w14:val="oldStyle"/>
              </w:rPr>
            </w:pPr>
            <w:r w:rsidRPr="00900816">
              <w:rPr>
                <w:rFonts w:ascii="Cambria" w:hAnsi="Cambria"/>
                <w:b/>
                <w:i/>
                <w:sz w:val="22"/>
                <w14:ligatures w14:val="standardContextual"/>
                <w14:numForm w14:val="oldStyle"/>
              </w:rPr>
              <w:lastRenderedPageBreak/>
              <w:t>Character</w:t>
            </w:r>
          </w:p>
        </w:tc>
        <w:tc>
          <w:tcPr>
            <w:tcW w:w="4536" w:type="dxa"/>
          </w:tcPr>
          <w:p w:rsidR="00900816" w:rsidRPr="00900816" w:rsidRDefault="00900816" w:rsidP="00CA0E3E">
            <w:pPr>
              <w:jc w:val="center"/>
              <w:rPr>
                <w:rFonts w:ascii="Cambria" w:hAnsi="Cambria"/>
                <w:b/>
                <w:i/>
                <w:sz w:val="22"/>
                <w14:ligatures w14:val="standardContextual"/>
                <w14:numForm w14:val="oldStyle"/>
              </w:rPr>
            </w:pPr>
            <w:r w:rsidRPr="00900816">
              <w:rPr>
                <w:rFonts w:ascii="Cambria" w:hAnsi="Cambria"/>
                <w:b/>
                <w:i/>
                <w:sz w:val="22"/>
                <w14:ligatures w14:val="standardContextual"/>
                <w14:numForm w14:val="oldStyle"/>
              </w:rPr>
              <w:t>Quotation</w:t>
            </w:r>
          </w:p>
        </w:tc>
        <w:tc>
          <w:tcPr>
            <w:tcW w:w="4536" w:type="dxa"/>
          </w:tcPr>
          <w:p w:rsidR="00900816" w:rsidRPr="00900816" w:rsidRDefault="00900816" w:rsidP="00CA0E3E">
            <w:pPr>
              <w:jc w:val="center"/>
              <w:rPr>
                <w:rFonts w:ascii="Cambria" w:hAnsi="Cambria"/>
                <w:b/>
                <w:i/>
                <w:sz w:val="22"/>
                <w14:ligatures w14:val="standardContextual"/>
                <w14:numForm w14:val="oldStyle"/>
              </w:rPr>
            </w:pPr>
            <w:r w:rsidRPr="00900816">
              <w:rPr>
                <w:rFonts w:ascii="Cambria" w:hAnsi="Cambria"/>
                <w:b/>
                <w:i/>
                <w:sz w:val="22"/>
                <w14:ligatures w14:val="standardContextual"/>
                <w14:numForm w14:val="oldStyle"/>
              </w:rPr>
              <w:t>Qualities Revealed</w:t>
            </w:r>
          </w:p>
        </w:tc>
      </w:tr>
      <w:tr w:rsidR="00900816" w:rsidRPr="00900816" w:rsidTr="00900816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458" w:type="dxa"/>
          </w:tcPr>
          <w:p w:rsidR="00900816" w:rsidRPr="00900816" w:rsidRDefault="00900816" w:rsidP="00CA0E3E">
            <w:pPr>
              <w:rPr>
                <w:rFonts w:ascii="Cambria" w:hAnsi="Cambria"/>
                <w14:ligatures w14:val="standardContextual"/>
                <w14:numForm w14:val="oldStyle"/>
              </w:rPr>
            </w:pPr>
            <w:r w:rsidRPr="00900816">
              <w:rPr>
                <w:rFonts w:ascii="Cambria" w:hAnsi="Cambria"/>
                <w14:ligatures w14:val="standardContextual"/>
                <w14:numForm w14:val="oldStyle"/>
              </w:rPr>
              <w:t>Helmholtz Watson</w:t>
            </w:r>
          </w:p>
        </w:tc>
        <w:tc>
          <w:tcPr>
            <w:tcW w:w="4536" w:type="dxa"/>
          </w:tcPr>
          <w:p w:rsidR="00900816" w:rsidRPr="00900816" w:rsidRDefault="00900816" w:rsidP="00CA0E3E">
            <w:pPr>
              <w:spacing w:after="18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I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m thinking of a queer feeling I sometimes get, a feeling that I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ve got something to say and the power to say it—only I don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t know what it is, and I can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t make any use of the power. If there was some different way of writing… Or something else to write about…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(46 / 69)</w:t>
            </w:r>
          </w:p>
          <w:p w:rsidR="00900816" w:rsidRPr="00900816" w:rsidRDefault="00900816" w:rsidP="00CA0E3E">
            <w:pPr>
              <w:spacing w:after="18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I feel… as though I were just beginning to be able to have something to write about. As though I were beginning to be able to use that power I feel I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ve got inside of me—that extra latent power.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(123/ 185)</w:t>
            </w:r>
          </w:p>
          <w:p w:rsidR="00900816" w:rsidRPr="00900816" w:rsidRDefault="00900816" w:rsidP="00CA0E3E">
            <w:pPr>
              <w:keepLines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You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ve got to be hurt and upset; otherwise you can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t think of the really good, penetrating, X-</w:t>
            </w:r>
            <w:proofErr w:type="spellStart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rayish</w:t>
            </w:r>
            <w:proofErr w:type="spellEnd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phrases… We need some other kind of madness and violence. </w:t>
            </w:r>
            <w:proofErr w:type="gramStart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But</w:t>
            </w:r>
            <w:proofErr w:type="gramEnd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what? What? Where can one find it?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(125 / 185-89)</w:t>
            </w:r>
          </w:p>
          <w:p w:rsidR="00900816" w:rsidRPr="00900816" w:rsidRDefault="00900816" w:rsidP="00CA0E3E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4536" w:type="dxa"/>
          </w:tcPr>
          <w:p w:rsidR="00900816" w:rsidRPr="00900816" w:rsidRDefault="00900816" w:rsidP="00CA0E3E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</w:tr>
      <w:tr w:rsidR="00900816" w:rsidRPr="00900816" w:rsidTr="00900816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458" w:type="dxa"/>
          </w:tcPr>
          <w:p w:rsidR="00900816" w:rsidRPr="00900816" w:rsidRDefault="00900816" w:rsidP="00CA0E3E">
            <w:pPr>
              <w:rPr>
                <w:rFonts w:ascii="Cambria" w:hAnsi="Cambria"/>
                <w14:ligatures w14:val="standardContextual"/>
                <w14:numForm w14:val="oldStyle"/>
              </w:rPr>
            </w:pPr>
            <w:proofErr w:type="spellStart"/>
            <w:r w:rsidRPr="00900816">
              <w:rPr>
                <w:rFonts w:ascii="Cambria" w:hAnsi="Cambria"/>
                <w14:ligatures w14:val="standardContextual"/>
                <w14:numForm w14:val="oldStyle"/>
              </w:rPr>
              <w:t>Lenina</w:t>
            </w:r>
            <w:proofErr w:type="spellEnd"/>
            <w:r w:rsidRPr="00900816">
              <w:rPr>
                <w:rFonts w:ascii="Cambria" w:hAnsi="Cambria"/>
                <w14:ligatures w14:val="standardContextual"/>
                <w14:numForm w14:val="oldStyle"/>
              </w:rPr>
              <w:t xml:space="preserve"> Crowne</w:t>
            </w:r>
          </w:p>
        </w:tc>
        <w:tc>
          <w:tcPr>
            <w:tcW w:w="4536" w:type="dxa"/>
          </w:tcPr>
          <w:p w:rsidR="00900816" w:rsidRPr="00900816" w:rsidRDefault="00900816" w:rsidP="00CA0E3E">
            <w:pPr>
              <w:spacing w:after="18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But, Bernard, you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re saying the most awful things…. I don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t know what you mean. I am free. Free to have the most wonderful time. Everybody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s happy nowadays.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(61 / 91)</w:t>
            </w:r>
          </w:p>
          <w:p w:rsidR="00900816" w:rsidRPr="00900816" w:rsidRDefault="00900816" w:rsidP="00CA0E3E">
            <w:pPr>
              <w:spacing w:after="18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Too awful! That blood</w:t>
            </w:r>
            <w:proofErr w:type="gramStart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!….</w:t>
            </w:r>
            <w:proofErr w:type="gramEnd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oh, I wish I had my </w:t>
            </w:r>
            <w:r w:rsidRPr="00900816">
              <w:rPr>
                <w:rFonts w:ascii="Cambria" w:hAnsi="Cambria"/>
                <w:i/>
                <w:sz w:val="22"/>
                <w:szCs w:val="22"/>
                <w14:ligatures w14:val="standardContextual"/>
                <w14:numForm w14:val="oldStyle"/>
              </w:rPr>
              <w:t>soma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.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(77 / 116)</w:t>
            </w:r>
          </w:p>
          <w:p w:rsidR="00900816" w:rsidRPr="00900816" w:rsidRDefault="00900816" w:rsidP="00CA0E3E">
            <w:pPr>
              <w:spacing w:after="18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You silly boy! I wanted you so much. And if you wanted me too, why didn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t you</w:t>
            </w:r>
            <w:proofErr w:type="gramStart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?…</w:t>
            </w:r>
            <w:proofErr w:type="gramEnd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 Hug me </w:t>
            </w:r>
            <w:proofErr w:type="gramStart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till</w:t>
            </w:r>
            <w:proofErr w:type="gramEnd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you drug me, honey… Kiss me</w:t>
            </w:r>
            <w:proofErr w:type="gramStart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,…</w:t>
            </w:r>
            <w:proofErr w:type="gramEnd"/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kiss me till I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m in a coma…</w:t>
            </w:r>
            <w: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900816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(130-31 / 197-98)</w:t>
            </w:r>
          </w:p>
          <w:p w:rsidR="00900816" w:rsidRPr="00900816" w:rsidRDefault="00900816" w:rsidP="00CA0E3E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  <w:p w:rsidR="00900816" w:rsidRPr="00900816" w:rsidRDefault="00900816" w:rsidP="00CA0E3E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  <w:p w:rsidR="00900816" w:rsidRPr="00900816" w:rsidRDefault="00900816" w:rsidP="00CA0E3E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  <w:p w:rsidR="00900816" w:rsidRPr="00900816" w:rsidRDefault="00900816" w:rsidP="00CA0E3E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  <w:p w:rsidR="00900816" w:rsidRPr="00900816" w:rsidRDefault="00900816" w:rsidP="00CA0E3E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  <w:p w:rsidR="00900816" w:rsidRPr="00900816" w:rsidRDefault="00900816" w:rsidP="00CA0E3E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  <w:p w:rsidR="00900816" w:rsidRPr="00900816" w:rsidRDefault="00900816" w:rsidP="00CA0E3E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  <w:p w:rsidR="00900816" w:rsidRPr="00900816" w:rsidRDefault="00900816" w:rsidP="00CA0E3E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4536" w:type="dxa"/>
          </w:tcPr>
          <w:p w:rsidR="00900816" w:rsidRPr="00900816" w:rsidRDefault="00900816" w:rsidP="00CA0E3E">
            <w:pPr>
              <w:rPr>
                <w:rFonts w:ascii="Cambria" w:hAnsi="Cambria"/>
                <w14:ligatures w14:val="standardContextual"/>
                <w14:numForm w14:val="oldStyle"/>
              </w:rPr>
            </w:pPr>
          </w:p>
        </w:tc>
      </w:tr>
    </w:tbl>
    <w:p w:rsidR="00900816" w:rsidRPr="00900816" w:rsidRDefault="00900816" w:rsidP="00900816">
      <w:pPr>
        <w:rPr>
          <w:rFonts w:ascii="Cambria" w:hAnsi="Cambria"/>
          <w14:ligatures w14:val="standardContextual"/>
          <w14:numForm w14:val="oldStyle"/>
        </w:rPr>
      </w:pPr>
    </w:p>
    <w:p w:rsidR="00900816" w:rsidRPr="00900816" w:rsidRDefault="00900816" w:rsidP="00900816">
      <w:pPr>
        <w:rPr>
          <w:rFonts w:ascii="Cambria" w:hAnsi="Cambria"/>
          <w14:ligatures w14:val="standardContextual"/>
          <w14:numForm w14:val="oldStyle"/>
        </w:rPr>
      </w:pPr>
      <w:r w:rsidRPr="00900816">
        <w:rPr>
          <w:rFonts w:ascii="Cambria" w:hAnsi="Cambria"/>
          <w:b/>
          <w:i/>
          <w14:ligatures w14:val="standardContextual"/>
          <w14:numForm w14:val="oldStyle"/>
        </w:rPr>
        <w:t>Assignment</w:t>
      </w:r>
      <w:r w:rsidRPr="00900816">
        <w:rPr>
          <w:rFonts w:ascii="Cambria" w:hAnsi="Cambria"/>
          <w:b/>
          <w14:ligatures w14:val="standardContextual"/>
          <w14:numForm w14:val="oldStyle"/>
        </w:rPr>
        <w:t>—</w:t>
      </w:r>
      <w:r w:rsidRPr="00900816">
        <w:rPr>
          <w:rFonts w:ascii="Cambria" w:hAnsi="Cambria"/>
          <w14:ligatures w14:val="standardContextual"/>
          <w14:numForm w14:val="oldStyle"/>
        </w:rPr>
        <w:t xml:space="preserve">Summarize your findings by writing one paragraph about each of the four characters describing each as a </w:t>
      </w:r>
      <w:r>
        <w:rPr>
          <w:rFonts w:ascii="Cambria" w:hAnsi="Cambria"/>
          <w14:ligatures w14:val="standardContextual"/>
          <w14:numForm w14:val="oldStyle"/>
        </w:rPr>
        <w:t>‘</w:t>
      </w:r>
      <w:r w:rsidRPr="00900816">
        <w:rPr>
          <w:rFonts w:ascii="Cambria" w:hAnsi="Cambria"/>
          <w14:ligatures w14:val="standardContextual"/>
          <w14:numForm w14:val="oldStyle"/>
        </w:rPr>
        <w:t>round</w:t>
      </w:r>
      <w:r>
        <w:rPr>
          <w:rFonts w:ascii="Cambria" w:hAnsi="Cambria"/>
          <w14:ligatures w14:val="standardContextual"/>
          <w14:numForm w14:val="oldStyle"/>
        </w:rPr>
        <w:t>’</w:t>
      </w:r>
      <w:r w:rsidRPr="00900816">
        <w:rPr>
          <w:rFonts w:ascii="Cambria" w:hAnsi="Cambria"/>
          <w14:ligatures w14:val="standardContextual"/>
          <w14:numForm w14:val="oldStyle"/>
        </w:rPr>
        <w:t xml:space="preserve"> or </w:t>
      </w:r>
      <w:r>
        <w:rPr>
          <w:rFonts w:ascii="Cambria" w:hAnsi="Cambria"/>
          <w14:ligatures w14:val="standardContextual"/>
          <w14:numForm w14:val="oldStyle"/>
        </w:rPr>
        <w:t>“</w:t>
      </w:r>
      <w:r w:rsidRPr="00900816">
        <w:rPr>
          <w:rFonts w:ascii="Cambria" w:hAnsi="Cambria"/>
          <w14:ligatures w14:val="standardContextual"/>
          <w14:numForm w14:val="oldStyle"/>
        </w:rPr>
        <w:t>flat</w:t>
      </w:r>
      <w:r>
        <w:rPr>
          <w:rFonts w:ascii="Cambria" w:hAnsi="Cambria"/>
          <w14:ligatures w14:val="standardContextual"/>
          <w14:numForm w14:val="oldStyle"/>
        </w:rPr>
        <w:t>’</w:t>
      </w:r>
      <w:r w:rsidRPr="00900816">
        <w:rPr>
          <w:rFonts w:ascii="Cambria" w:hAnsi="Cambria"/>
          <w14:ligatures w14:val="standardContextual"/>
          <w14:numForm w14:val="oldStyle"/>
        </w:rPr>
        <w:t xml:space="preserve"> character.</w:t>
      </w:r>
    </w:p>
    <w:p w:rsidR="00900816" w:rsidRPr="00900816" w:rsidRDefault="00900816" w:rsidP="00900816">
      <w:pPr>
        <w:jc w:val="right"/>
        <w:rPr>
          <w:rFonts w:ascii="Cambria" w:hAnsi="Cambria"/>
          <w:sz w:val="16"/>
          <w14:ligatures w14:val="standardContextual"/>
          <w14:numForm w14:val="oldStyle"/>
        </w:rPr>
      </w:pPr>
    </w:p>
    <w:p w:rsidR="00900816" w:rsidRPr="00900816" w:rsidRDefault="00900816" w:rsidP="00900816">
      <w:pPr>
        <w:jc w:val="right"/>
        <w:rPr>
          <w:rFonts w:ascii="Cambria" w:hAnsi="Cambria"/>
          <w:sz w:val="16"/>
          <w14:ligatures w14:val="standardContextual"/>
          <w14:numForm w14:val="oldStyle"/>
        </w:rPr>
      </w:pPr>
    </w:p>
    <w:p w:rsidR="00900816" w:rsidRPr="00900816" w:rsidRDefault="00900816" w:rsidP="00900816">
      <w:pPr>
        <w:jc w:val="right"/>
        <w:rPr>
          <w:rFonts w:ascii="Cambria" w:hAnsi="Cambria"/>
          <w:sz w:val="16"/>
          <w14:ligatures w14:val="standardContextual"/>
          <w14:numForm w14:val="oldStyle"/>
        </w:rPr>
      </w:pPr>
    </w:p>
    <w:p w:rsidR="00900816" w:rsidRPr="00900816" w:rsidRDefault="00900816" w:rsidP="00900816">
      <w:pPr>
        <w:jc w:val="right"/>
        <w:rPr>
          <w:rFonts w:ascii="Cambria" w:hAnsi="Cambria"/>
          <w:sz w:val="16"/>
          <w14:ligatures w14:val="standardContextual"/>
          <w14:numForm w14:val="oldStyle"/>
        </w:rPr>
      </w:pPr>
    </w:p>
    <w:p w:rsidR="00900816" w:rsidRPr="00900816" w:rsidRDefault="00900816" w:rsidP="00900816">
      <w:pPr>
        <w:jc w:val="right"/>
        <w:rPr>
          <w:rFonts w:ascii="Cambria" w:hAnsi="Cambria"/>
          <w:sz w:val="16"/>
          <w14:ligatures w14:val="standardContextual"/>
          <w14:numForm w14:val="oldStyle"/>
        </w:rPr>
      </w:pPr>
    </w:p>
    <w:p w:rsidR="00900816" w:rsidRPr="00900816" w:rsidRDefault="00900816" w:rsidP="00900816">
      <w:pPr>
        <w:jc w:val="right"/>
        <w:rPr>
          <w:rFonts w:ascii="Cambria" w:hAnsi="Cambria"/>
          <w:sz w:val="16"/>
          <w14:ligatures w14:val="standardContextual"/>
          <w14:numForm w14:val="oldStyle"/>
        </w:rPr>
      </w:pPr>
    </w:p>
    <w:p w:rsidR="00900816" w:rsidRPr="00900816" w:rsidRDefault="00900816" w:rsidP="00900816">
      <w:pPr>
        <w:jc w:val="right"/>
        <w:rPr>
          <w:rFonts w:ascii="Cambria" w:hAnsi="Cambria"/>
          <w:sz w:val="16"/>
          <w14:ligatures w14:val="standardContextual"/>
          <w14:numForm w14:val="oldStyle"/>
        </w:rPr>
      </w:pPr>
    </w:p>
    <w:p w:rsidR="00900816" w:rsidRPr="00900816" w:rsidRDefault="00900816" w:rsidP="00900816">
      <w:pPr>
        <w:jc w:val="right"/>
        <w:rPr>
          <w:rFonts w:ascii="Cambria" w:hAnsi="Cambria"/>
          <w14:ligatures w14:val="standardContextual"/>
          <w14:numForm w14:val="oldStyle"/>
        </w:rPr>
      </w:pPr>
      <w:proofErr w:type="gramStart"/>
      <w:r w:rsidRPr="00900816">
        <w:rPr>
          <w:rFonts w:ascii="Cambria" w:hAnsi="Cambria"/>
          <w:sz w:val="16"/>
          <w14:ligatures w14:val="standardContextual"/>
          <w14:numForm w14:val="oldStyle"/>
        </w:rPr>
        <w:t>adapted</w:t>
      </w:r>
      <w:proofErr w:type="gramEnd"/>
      <w:r w:rsidRPr="00900816">
        <w:rPr>
          <w:rFonts w:ascii="Cambria" w:hAnsi="Cambria"/>
          <w:sz w:val="16"/>
          <w14:ligatures w14:val="standardContextual"/>
          <w14:numForm w14:val="oldStyle"/>
        </w:rPr>
        <w:t xml:space="preserve"> with permission from materials from The Center for Learning</w:t>
      </w:r>
    </w:p>
    <w:bookmarkEnd w:id="0"/>
    <w:p w:rsidR="00D037C7" w:rsidRPr="00900816" w:rsidRDefault="00900816">
      <w:pPr>
        <w:rPr>
          <w14:ligatures w14:val="standardContextual"/>
          <w14:numForm w14:val="oldStyle"/>
        </w:rPr>
      </w:pPr>
    </w:p>
    <w:sectPr w:rsidR="00D037C7" w:rsidRPr="00900816">
      <w:pgSz w:w="12240" w:h="15840"/>
      <w:pgMar w:top="1080" w:right="72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cuterie Flared">
    <w:panose1 w:val="02000503000000020003"/>
    <w:charset w:val="00"/>
    <w:family w:val="auto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816"/>
    <w:rsid w:val="000A08EB"/>
    <w:rsid w:val="00140DB4"/>
    <w:rsid w:val="001C1C2D"/>
    <w:rsid w:val="0023065B"/>
    <w:rsid w:val="002E64B5"/>
    <w:rsid w:val="002F30D4"/>
    <w:rsid w:val="00367D2B"/>
    <w:rsid w:val="003D0305"/>
    <w:rsid w:val="004438AD"/>
    <w:rsid w:val="00451AC9"/>
    <w:rsid w:val="004A6E32"/>
    <w:rsid w:val="004F2D02"/>
    <w:rsid w:val="006035BE"/>
    <w:rsid w:val="00693974"/>
    <w:rsid w:val="00763848"/>
    <w:rsid w:val="0082354A"/>
    <w:rsid w:val="00827DC1"/>
    <w:rsid w:val="00900816"/>
    <w:rsid w:val="00915D2E"/>
    <w:rsid w:val="00932962"/>
    <w:rsid w:val="00996358"/>
    <w:rsid w:val="00AC45CE"/>
    <w:rsid w:val="00B14B3F"/>
    <w:rsid w:val="00B9063A"/>
    <w:rsid w:val="00BD4202"/>
    <w:rsid w:val="00C001F7"/>
    <w:rsid w:val="00C360D1"/>
    <w:rsid w:val="00CA4233"/>
    <w:rsid w:val="00D524CA"/>
    <w:rsid w:val="00E66C7A"/>
    <w:rsid w:val="00ED3684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F188B9-F33A-46B2-B435-1A4BC307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8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Dante MT Alt" w:eastAsia="Times New Roman" w:hAnsi="Dante MT Alt" w:cs="Times New Roman"/>
      <w:sz w:val="24"/>
      <w:szCs w:val="20"/>
    </w:rPr>
  </w:style>
  <w:style w:type="paragraph" w:styleId="Heading1">
    <w:name w:val="heading 1"/>
    <w:basedOn w:val="Normal"/>
    <w:link w:val="Heading1Char"/>
    <w:uiPriority w:val="9"/>
    <w:qFormat/>
    <w:rsid w:val="00140DB4"/>
    <w:pPr>
      <w:keepNext/>
      <w:keepLines/>
      <w:overflowPunct/>
      <w:autoSpaceDE/>
      <w:autoSpaceDN/>
      <w:adjustRightInd/>
      <w:spacing w:before="180" w:after="180"/>
      <w:textAlignment w:val="auto"/>
      <w:outlineLvl w:val="0"/>
    </w:pPr>
    <w:rPr>
      <w:rFonts w:ascii="Cambria" w:hAnsi="Cambria"/>
      <w:bCs/>
      <w:color w:val="800000"/>
      <w:kern w:val="36"/>
      <w:sz w:val="32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23065B"/>
    <w:pPr>
      <w:keepNext/>
      <w:keepLines/>
      <w:overflowPunct/>
      <w:autoSpaceDE/>
      <w:autoSpaceDN/>
      <w:adjustRightInd/>
      <w:spacing w:before="240" w:after="180"/>
      <w:textAlignment w:val="auto"/>
      <w:outlineLvl w:val="1"/>
    </w:pPr>
    <w:rPr>
      <w:rFonts w:ascii="Cambria" w:hAnsi="Cambria"/>
      <w:bCs/>
      <w:color w:val="800000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overflowPunct/>
      <w:autoSpaceDE/>
      <w:autoSpaceDN/>
      <w:adjustRightInd/>
      <w:spacing w:before="120" w:after="180"/>
      <w:textAlignment w:val="auto"/>
    </w:pPr>
    <w:rPr>
      <w:rFonts w:ascii="Cambria" w:eastAsiaTheme="minorHAnsi" w:hAnsi="Cambria"/>
      <w:i/>
      <w:iCs/>
      <w:color w:val="44546A" w:themeColor="text2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40DB4"/>
    <w:pPr>
      <w:keepNext/>
      <w:keepLines/>
      <w:overflowPunct/>
      <w:autoSpaceDE/>
      <w:autoSpaceDN/>
      <w:adjustRightInd/>
      <w:spacing w:after="360"/>
      <w:contextualSpacing/>
      <w:textAlignment w:val="auto"/>
    </w:pPr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140DB4"/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paragraph" w:customStyle="1" w:styleId="EndStuff">
    <w:name w:val="End Stuff"/>
    <w:basedOn w:val="Normal"/>
    <w:link w:val="EndStuffChar"/>
    <w:qFormat/>
    <w:rsid w:val="00BD4202"/>
    <w:pPr>
      <w:overflowPunct/>
      <w:autoSpaceDE/>
      <w:autoSpaceDN/>
      <w:adjustRightInd/>
      <w:spacing w:after="120"/>
      <w:ind w:left="720"/>
      <w:jc w:val="right"/>
      <w:textAlignment w:val="auto"/>
    </w:pPr>
    <w:rPr>
      <w:rFonts w:ascii="Cambria" w:hAnsi="Cambria"/>
      <w:i/>
      <w:szCs w:val="22"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pPr>
      <w:overflowPunct/>
      <w:autoSpaceDE/>
      <w:autoSpaceDN/>
      <w:adjustRightInd/>
      <w:spacing w:after="120"/>
      <w:textAlignment w:val="auto"/>
    </w:pPr>
    <w:rPr>
      <w:rFonts w:ascii="Cambria" w:hAnsi="Cambria"/>
      <w:i/>
      <w:szCs w:val="24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367D2B"/>
    <w:pPr>
      <w:framePr w:w="7920" w:h="1980" w:hRule="exact" w:hSpace="180" w:wrap="auto" w:hAnchor="page" w:xAlign="center" w:yAlign="bottom"/>
      <w:overflowPunct/>
      <w:autoSpaceDE/>
      <w:autoSpaceDN/>
      <w:adjustRightInd/>
      <w:ind w:left="2880"/>
      <w:textAlignment w:val="auto"/>
    </w:pPr>
    <w:rPr>
      <w:rFonts w:ascii="Charcuterie Flared" w:eastAsiaTheme="majorEastAsia" w:hAnsi="Charcuterie Flared" w:cstheme="majorBidi"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67D2B"/>
    <w:pPr>
      <w:overflowPunct/>
      <w:autoSpaceDE/>
      <w:autoSpaceDN/>
      <w:adjustRightInd/>
      <w:textAlignment w:val="auto"/>
    </w:pPr>
    <w:rPr>
      <w:rFonts w:ascii="Charcuterie Flared" w:eastAsiaTheme="majorEastAsia" w:hAnsi="Charcuterie Flared" w:cstheme="majorBidi"/>
      <w:sz w:val="20"/>
    </w:rPr>
  </w:style>
  <w:style w:type="paragraph" w:customStyle="1" w:styleId="Supertitle">
    <w:name w:val="Supertitle"/>
    <w:basedOn w:val="Normal"/>
    <w:link w:val="SupertitleChar"/>
    <w:qFormat/>
    <w:rsid w:val="00C360D1"/>
    <w:pPr>
      <w:overflowPunct/>
      <w:autoSpaceDE/>
      <w:autoSpaceDN/>
      <w:adjustRightInd/>
      <w:spacing w:after="120"/>
      <w:textAlignment w:val="auto"/>
    </w:pPr>
    <w:rPr>
      <w:rFonts w:ascii="Cambria" w:hAnsi="Cambria"/>
      <w:i/>
      <w:szCs w:val="24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0DB4"/>
    <w:rPr>
      <w:rFonts w:ascii="Cambria" w:eastAsia="Times New Roman" w:hAnsi="Cambria" w:cs="Times New Roman"/>
      <w:bCs/>
      <w:color w:val="800000"/>
      <w:kern w:val="36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3065B"/>
    <w:rPr>
      <w:rFonts w:ascii="Cambria" w:eastAsia="Times New Roman" w:hAnsi="Cambria" w:cs="Times New Roman"/>
      <w:bCs/>
      <w:color w:val="800000"/>
      <w:sz w:val="28"/>
      <w:szCs w:val="36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  <w:overflowPunct/>
      <w:autoSpaceDE/>
      <w:autoSpaceDN/>
      <w:adjustRightInd/>
      <w:spacing w:after="120"/>
      <w:textAlignment w:val="auto"/>
    </w:pPr>
    <w:rPr>
      <w:rFonts w:ascii="Cambria" w:eastAsiaTheme="minorHAnsi" w:hAnsi="Cambria"/>
      <w:szCs w:val="22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ListParagraph">
    <w:name w:val="List Paragraph"/>
    <w:basedOn w:val="Normal"/>
    <w:uiPriority w:val="34"/>
    <w:qFormat/>
    <w:rsid w:val="00B9063A"/>
    <w:pPr>
      <w:overflowPunct/>
      <w:autoSpaceDE/>
      <w:autoSpaceDN/>
      <w:adjustRightInd/>
      <w:spacing w:after="120"/>
      <w:ind w:left="720"/>
      <w:textAlignment w:val="auto"/>
    </w:pPr>
    <w:rPr>
      <w:rFonts w:ascii="Calibri" w:eastAsiaTheme="minorHAns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1</cp:revision>
  <dcterms:created xsi:type="dcterms:W3CDTF">2015-09-01T22:54:00Z</dcterms:created>
  <dcterms:modified xsi:type="dcterms:W3CDTF">2015-09-01T22:56:00Z</dcterms:modified>
</cp:coreProperties>
</file>